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97" w:rsidRPr="00FB2497" w:rsidRDefault="00FB2497" w:rsidP="00FB2497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FB2497">
        <w:rPr>
          <w:b/>
          <w:bCs/>
          <w:u w:val="single"/>
        </w:rPr>
        <w:t>Versión Pública</w:t>
      </w: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293505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2751BE">
        <w:rPr>
          <w:b/>
          <w:bCs/>
        </w:rPr>
        <w:t xml:space="preserve"> </w:t>
      </w:r>
      <w:r w:rsidR="00F05FF7">
        <w:rPr>
          <w:b/>
          <w:bCs/>
        </w:rPr>
        <w:t>OCTAVA</w:t>
      </w:r>
      <w:r w:rsidR="00710130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C635A3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C635A3" w:rsidRDefault="00C635A3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F05FF7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Mayo - 12</w:t>
      </w:r>
      <w:r w:rsidR="00293505">
        <w:rPr>
          <w:b/>
          <w:bCs/>
        </w:rPr>
        <w:t xml:space="preserve"> </w:t>
      </w:r>
      <w:r w:rsidR="002751BE">
        <w:rPr>
          <w:b/>
          <w:bCs/>
        </w:rPr>
        <w:t xml:space="preserve">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F0035C" w:rsidRDefault="00F0035C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8E0695" w:rsidRDefault="00BC2A8F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C635A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C635A3" w:rsidRPr="00C635A3" w:rsidRDefault="00C635A3" w:rsidP="00C635A3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F05FF7" w:rsidRDefault="00AF29A7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 </w:t>
      </w:r>
      <w:r w:rsidR="00F05FF7">
        <w:rPr>
          <w:rFonts w:ascii="Arial" w:hAnsi="Arial" w:cs="Arial"/>
          <w:b w:val="0"/>
          <w:i w:val="0"/>
          <w:iCs w:val="0"/>
          <w:sz w:val="24"/>
        </w:rPr>
        <w:t>07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F05FF7">
        <w:rPr>
          <w:rFonts w:ascii="Arial" w:hAnsi="Arial" w:cs="Arial"/>
          <w:b w:val="0"/>
          <w:i w:val="0"/>
          <w:iCs w:val="0"/>
          <w:sz w:val="24"/>
        </w:rPr>
        <w:t>mayo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F05FF7" w:rsidRDefault="00F05FF7" w:rsidP="00F05FF7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5FF7" w:rsidRPr="00F05FF7" w:rsidRDefault="00FA731A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Presentación del</w:t>
      </w:r>
      <w:r w:rsidR="00F05FF7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F05FF7" w:rsidRPr="00C123C1">
        <w:rPr>
          <w:rFonts w:ascii="Arial" w:hAnsi="Arial" w:cs="Arial"/>
          <w:b w:val="0"/>
          <w:i w:val="0"/>
          <w:iCs w:val="0"/>
          <w:sz w:val="24"/>
        </w:rPr>
        <w:t>Recurso de Reconsideración</w:t>
      </w:r>
      <w:r w:rsidR="00F05FF7">
        <w:rPr>
          <w:rFonts w:ascii="Arial" w:hAnsi="Arial" w:cs="Arial"/>
          <w:b w:val="0"/>
          <w:i w:val="0"/>
          <w:iCs w:val="0"/>
          <w:sz w:val="24"/>
        </w:rPr>
        <w:t xml:space="preserve"> interpuesto por </w:t>
      </w:r>
      <w:r w:rsidR="00FB2497">
        <w:rPr>
          <w:rFonts w:ascii="Arial" w:hAnsi="Arial" w:cs="Arial"/>
          <w:b w:val="0"/>
          <w:i w:val="0"/>
          <w:sz w:val="24"/>
        </w:rPr>
        <w:t>XXXXXXXXXX</w:t>
      </w:r>
      <w:r w:rsidR="00FB2497" w:rsidRPr="00F05FF7">
        <w:rPr>
          <w:rFonts w:ascii="Arial" w:hAnsi="Arial" w:cs="Arial"/>
          <w:b w:val="0"/>
          <w:i w:val="0"/>
          <w:sz w:val="24"/>
        </w:rPr>
        <w:t xml:space="preserve"> </w:t>
      </w:r>
      <w:r w:rsidR="00F05FF7">
        <w:rPr>
          <w:rFonts w:ascii="Arial" w:hAnsi="Arial" w:cs="Arial"/>
          <w:b w:val="0"/>
          <w:i w:val="0"/>
          <w:iCs w:val="0"/>
          <w:sz w:val="24"/>
        </w:rPr>
        <w:t xml:space="preserve">en contra del acuerdo plenario de fecha 21 de abril de 2021, dentro del </w:t>
      </w:r>
      <w:r w:rsidR="00F05FF7" w:rsidRPr="00C123C1">
        <w:rPr>
          <w:rFonts w:ascii="Arial" w:hAnsi="Arial" w:cs="Arial"/>
          <w:b w:val="0"/>
          <w:i w:val="0"/>
          <w:iCs w:val="0"/>
          <w:sz w:val="24"/>
        </w:rPr>
        <w:t>Juicio de Nulidad JN-2/2021</w:t>
      </w:r>
      <w:r w:rsidR="00F05FF7">
        <w:rPr>
          <w:rFonts w:ascii="Arial" w:hAnsi="Arial" w:cs="Arial"/>
          <w:b w:val="0"/>
          <w:i w:val="0"/>
          <w:iCs w:val="0"/>
          <w:sz w:val="24"/>
        </w:rPr>
        <w:t xml:space="preserve">, </w:t>
      </w:r>
      <w:r w:rsidR="00F05FF7">
        <w:rPr>
          <w:rFonts w:ascii="Arial" w:hAnsi="Arial" w:cs="Arial"/>
          <w:b w:val="0"/>
          <w:i w:val="0"/>
          <w:sz w:val="24"/>
        </w:rPr>
        <w:t>iniciado</w:t>
      </w:r>
      <w:r w:rsidR="00F05FF7" w:rsidRPr="00F05FF7">
        <w:rPr>
          <w:rFonts w:ascii="Arial" w:hAnsi="Arial" w:cs="Arial"/>
          <w:b w:val="0"/>
          <w:i w:val="0"/>
          <w:sz w:val="24"/>
        </w:rPr>
        <w:t xml:space="preserve"> por </w:t>
      </w:r>
      <w:r w:rsidR="00FB2497">
        <w:rPr>
          <w:rFonts w:ascii="Arial" w:hAnsi="Arial" w:cs="Arial"/>
          <w:b w:val="0"/>
          <w:i w:val="0"/>
          <w:sz w:val="24"/>
        </w:rPr>
        <w:t>XXXXXXXXXX</w:t>
      </w:r>
      <w:r w:rsidR="00F05FF7" w:rsidRPr="00F05FF7">
        <w:rPr>
          <w:rFonts w:ascii="Arial" w:hAnsi="Arial" w:cs="Arial"/>
          <w:b w:val="0"/>
          <w:i w:val="0"/>
          <w:sz w:val="24"/>
        </w:rPr>
        <w:t xml:space="preserve"> frente al juicio ordinario civil de otorgamiento de escritura con número de expediente </w:t>
      </w:r>
      <w:r w:rsidR="00FB2497">
        <w:rPr>
          <w:rFonts w:ascii="Arial" w:hAnsi="Arial" w:cs="Arial"/>
          <w:b w:val="0"/>
          <w:i w:val="0"/>
          <w:sz w:val="24"/>
        </w:rPr>
        <w:t>XXXXXXXXXX</w:t>
      </w:r>
      <w:r w:rsidR="00F05FF7" w:rsidRPr="00F05FF7">
        <w:rPr>
          <w:rFonts w:ascii="Arial" w:hAnsi="Arial" w:cs="Arial"/>
          <w:b w:val="0"/>
          <w:i w:val="0"/>
          <w:sz w:val="24"/>
        </w:rPr>
        <w:t>, del índice del Juzgado Primero de Primera Instancia en materia Civil del Distrito Judicial de Saltillo.</w:t>
      </w:r>
    </w:p>
    <w:p w:rsidR="00F05FF7" w:rsidRDefault="00F05FF7" w:rsidP="00F05FF7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CD0434" w:rsidRDefault="00F936EC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Informes estadísticos.</w:t>
      </w:r>
    </w:p>
    <w:p w:rsidR="00F936EC" w:rsidRDefault="00F936EC" w:rsidP="00F936EC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936EC" w:rsidRDefault="00F936EC" w:rsidP="00F936EC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Sala Civil y Familiar</w:t>
      </w:r>
    </w:p>
    <w:p w:rsidR="00F936EC" w:rsidRDefault="00F936EC" w:rsidP="00F936EC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Sala Penal</w:t>
      </w:r>
    </w:p>
    <w:p w:rsidR="00F936EC" w:rsidRDefault="00F936EC" w:rsidP="00F936EC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Sala Regional</w:t>
      </w:r>
      <w:bookmarkStart w:id="0" w:name="_GoBack"/>
      <w:bookmarkEnd w:id="0"/>
    </w:p>
    <w:p w:rsidR="00F936EC" w:rsidRPr="00F05FF7" w:rsidRDefault="00F936EC" w:rsidP="00F936EC">
      <w:pPr>
        <w:pStyle w:val="Textoindependiente"/>
        <w:spacing w:line="360" w:lineRule="auto"/>
        <w:ind w:left="1440"/>
        <w:rPr>
          <w:rFonts w:ascii="Arial" w:hAnsi="Arial" w:cs="Arial"/>
          <w:b w:val="0"/>
          <w:i w:val="0"/>
          <w:iCs w:val="0"/>
          <w:sz w:val="24"/>
        </w:rPr>
      </w:pPr>
    </w:p>
    <w:p w:rsidR="00722ADB" w:rsidRPr="00CD0434" w:rsidRDefault="00293505" w:rsidP="00CD0434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>
        <w:t>Informe de movimientos de personal</w:t>
      </w:r>
      <w:r w:rsidR="00A43AED">
        <w:t>.</w:t>
      </w:r>
    </w:p>
    <w:p w:rsidR="00722ADB" w:rsidRPr="00722ADB" w:rsidRDefault="00722ADB" w:rsidP="00722ADB">
      <w:pPr>
        <w:pStyle w:val="Prrafodelista"/>
        <w:spacing w:line="360" w:lineRule="auto"/>
        <w:ind w:left="709"/>
        <w:jc w:val="both"/>
        <w:rPr>
          <w:iCs/>
        </w:rPr>
      </w:pPr>
    </w:p>
    <w:p w:rsidR="00722ADB" w:rsidRPr="00722ADB" w:rsidRDefault="00293505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Asuntos Generales.</w:t>
      </w:r>
    </w:p>
    <w:p w:rsidR="00722ADB" w:rsidRPr="00722ADB" w:rsidRDefault="00722ADB" w:rsidP="00722ADB">
      <w:pPr>
        <w:pStyle w:val="Prrafodelista"/>
        <w:spacing w:line="360" w:lineRule="auto"/>
        <w:ind w:left="709"/>
        <w:jc w:val="both"/>
        <w:rPr>
          <w:iCs/>
        </w:rPr>
      </w:pPr>
    </w:p>
    <w:p w:rsidR="00B1534C" w:rsidRPr="00722ADB" w:rsidRDefault="00B1534C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Clausura de sesión.</w:t>
      </w:r>
    </w:p>
    <w:p w:rsidR="00297467" w:rsidRPr="00C635A3" w:rsidRDefault="00634500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sectPr w:rsidR="00297467" w:rsidRPr="00C635A3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F3" w:rsidRDefault="004619F3" w:rsidP="00F62471">
      <w:pPr>
        <w:spacing w:after="0" w:line="240" w:lineRule="auto"/>
      </w:pPr>
      <w:r>
        <w:separator/>
      </w:r>
    </w:p>
  </w:endnote>
  <w:endnote w:type="continuationSeparator" w:id="0">
    <w:p w:rsidR="004619F3" w:rsidRDefault="004619F3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C123C1" w:rsidRPr="00C123C1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F3" w:rsidRDefault="004619F3" w:rsidP="00F62471">
      <w:pPr>
        <w:spacing w:after="0" w:line="240" w:lineRule="auto"/>
      </w:pPr>
      <w:r>
        <w:separator/>
      </w:r>
    </w:p>
  </w:footnote>
  <w:footnote w:type="continuationSeparator" w:id="0">
    <w:p w:rsidR="004619F3" w:rsidRDefault="004619F3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CFE0D41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DC9DAFA-9FAB-41DA-A877-94FA29E4A6BD}"/>
    <w:docVar w:name="dgnword-eventsink" w:val="1222241576000"/>
  </w:docVars>
  <w:rsids>
    <w:rsidRoot w:val="00AF29A7"/>
    <w:rsid w:val="00010231"/>
    <w:rsid w:val="00017422"/>
    <w:rsid w:val="00030088"/>
    <w:rsid w:val="00036BAF"/>
    <w:rsid w:val="00042344"/>
    <w:rsid w:val="000430CB"/>
    <w:rsid w:val="00050041"/>
    <w:rsid w:val="00057215"/>
    <w:rsid w:val="000858CE"/>
    <w:rsid w:val="000B2690"/>
    <w:rsid w:val="000C6931"/>
    <w:rsid w:val="000D29E6"/>
    <w:rsid w:val="000F6FAB"/>
    <w:rsid w:val="00106373"/>
    <w:rsid w:val="0011735A"/>
    <w:rsid w:val="00120AC1"/>
    <w:rsid w:val="001253DD"/>
    <w:rsid w:val="001348E9"/>
    <w:rsid w:val="001468EF"/>
    <w:rsid w:val="00151226"/>
    <w:rsid w:val="00152458"/>
    <w:rsid w:val="001557CF"/>
    <w:rsid w:val="0017441C"/>
    <w:rsid w:val="001A4B25"/>
    <w:rsid w:val="001A4CA3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3505"/>
    <w:rsid w:val="0029683F"/>
    <w:rsid w:val="00297467"/>
    <w:rsid w:val="002B0D0A"/>
    <w:rsid w:val="002B211E"/>
    <w:rsid w:val="002B675C"/>
    <w:rsid w:val="002B7982"/>
    <w:rsid w:val="002D0814"/>
    <w:rsid w:val="002D5DFF"/>
    <w:rsid w:val="002F117B"/>
    <w:rsid w:val="002F6BF3"/>
    <w:rsid w:val="002F78E5"/>
    <w:rsid w:val="00316B2A"/>
    <w:rsid w:val="00330E86"/>
    <w:rsid w:val="0033494F"/>
    <w:rsid w:val="00357541"/>
    <w:rsid w:val="003576B1"/>
    <w:rsid w:val="0036578C"/>
    <w:rsid w:val="00373DC1"/>
    <w:rsid w:val="0037792C"/>
    <w:rsid w:val="00384731"/>
    <w:rsid w:val="00387F2F"/>
    <w:rsid w:val="00393C20"/>
    <w:rsid w:val="003A2463"/>
    <w:rsid w:val="003A24C2"/>
    <w:rsid w:val="003A2630"/>
    <w:rsid w:val="003A7E33"/>
    <w:rsid w:val="003C1534"/>
    <w:rsid w:val="003D26F8"/>
    <w:rsid w:val="003E3DD4"/>
    <w:rsid w:val="003E74AE"/>
    <w:rsid w:val="003F0705"/>
    <w:rsid w:val="003F6C85"/>
    <w:rsid w:val="00432093"/>
    <w:rsid w:val="004338AF"/>
    <w:rsid w:val="00433C35"/>
    <w:rsid w:val="004413BB"/>
    <w:rsid w:val="00443509"/>
    <w:rsid w:val="004619F3"/>
    <w:rsid w:val="0047382A"/>
    <w:rsid w:val="0048170D"/>
    <w:rsid w:val="004838E9"/>
    <w:rsid w:val="00483BC4"/>
    <w:rsid w:val="004876B8"/>
    <w:rsid w:val="004A0AB0"/>
    <w:rsid w:val="004A41A1"/>
    <w:rsid w:val="004A5203"/>
    <w:rsid w:val="004A6B0A"/>
    <w:rsid w:val="004A6E82"/>
    <w:rsid w:val="004D1FE5"/>
    <w:rsid w:val="004D5F54"/>
    <w:rsid w:val="004E202B"/>
    <w:rsid w:val="004E5B73"/>
    <w:rsid w:val="004F7DF4"/>
    <w:rsid w:val="005032DB"/>
    <w:rsid w:val="00504645"/>
    <w:rsid w:val="00516547"/>
    <w:rsid w:val="00526478"/>
    <w:rsid w:val="00546D1D"/>
    <w:rsid w:val="00551DDB"/>
    <w:rsid w:val="00555C87"/>
    <w:rsid w:val="00562964"/>
    <w:rsid w:val="0056524C"/>
    <w:rsid w:val="00570627"/>
    <w:rsid w:val="00581C69"/>
    <w:rsid w:val="005A077A"/>
    <w:rsid w:val="005A1C54"/>
    <w:rsid w:val="005A2329"/>
    <w:rsid w:val="005B4B87"/>
    <w:rsid w:val="005B599B"/>
    <w:rsid w:val="005C7ED4"/>
    <w:rsid w:val="005D2E25"/>
    <w:rsid w:val="005E29C2"/>
    <w:rsid w:val="005E34A5"/>
    <w:rsid w:val="005F035F"/>
    <w:rsid w:val="0060398C"/>
    <w:rsid w:val="00613899"/>
    <w:rsid w:val="00613DE5"/>
    <w:rsid w:val="0062277B"/>
    <w:rsid w:val="00634500"/>
    <w:rsid w:val="00664AA2"/>
    <w:rsid w:val="006706BA"/>
    <w:rsid w:val="00670C0A"/>
    <w:rsid w:val="00677F09"/>
    <w:rsid w:val="00681118"/>
    <w:rsid w:val="006824DE"/>
    <w:rsid w:val="006A0DDB"/>
    <w:rsid w:val="006A3D5E"/>
    <w:rsid w:val="006A67E6"/>
    <w:rsid w:val="006A68E9"/>
    <w:rsid w:val="006B1D5C"/>
    <w:rsid w:val="006B1EA7"/>
    <w:rsid w:val="006B2365"/>
    <w:rsid w:val="006C6856"/>
    <w:rsid w:val="006D1906"/>
    <w:rsid w:val="006D2447"/>
    <w:rsid w:val="006E2A9B"/>
    <w:rsid w:val="00710130"/>
    <w:rsid w:val="00716289"/>
    <w:rsid w:val="0072152E"/>
    <w:rsid w:val="00721DA1"/>
    <w:rsid w:val="00722ADB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7F3B48"/>
    <w:rsid w:val="00807FB2"/>
    <w:rsid w:val="008218BE"/>
    <w:rsid w:val="00821E52"/>
    <w:rsid w:val="00827BEF"/>
    <w:rsid w:val="008476D4"/>
    <w:rsid w:val="00852BC0"/>
    <w:rsid w:val="00870E24"/>
    <w:rsid w:val="00881ACD"/>
    <w:rsid w:val="00886AE3"/>
    <w:rsid w:val="00895590"/>
    <w:rsid w:val="008A0526"/>
    <w:rsid w:val="008A4B7C"/>
    <w:rsid w:val="008C05A4"/>
    <w:rsid w:val="008C0975"/>
    <w:rsid w:val="008C1534"/>
    <w:rsid w:val="008C3B7D"/>
    <w:rsid w:val="008C7C3A"/>
    <w:rsid w:val="008E5296"/>
    <w:rsid w:val="008F3B4C"/>
    <w:rsid w:val="008F5F57"/>
    <w:rsid w:val="008F6812"/>
    <w:rsid w:val="00906A15"/>
    <w:rsid w:val="0091075A"/>
    <w:rsid w:val="00926014"/>
    <w:rsid w:val="0093118B"/>
    <w:rsid w:val="00932804"/>
    <w:rsid w:val="00944894"/>
    <w:rsid w:val="00977E65"/>
    <w:rsid w:val="0098286F"/>
    <w:rsid w:val="00985EDE"/>
    <w:rsid w:val="00986B23"/>
    <w:rsid w:val="009A12C8"/>
    <w:rsid w:val="009C5A61"/>
    <w:rsid w:val="009F1F59"/>
    <w:rsid w:val="00A10468"/>
    <w:rsid w:val="00A10E2F"/>
    <w:rsid w:val="00A11D17"/>
    <w:rsid w:val="00A23DA0"/>
    <w:rsid w:val="00A35D8A"/>
    <w:rsid w:val="00A37459"/>
    <w:rsid w:val="00A43AA8"/>
    <w:rsid w:val="00A43AED"/>
    <w:rsid w:val="00A55C41"/>
    <w:rsid w:val="00A90BFD"/>
    <w:rsid w:val="00A954EC"/>
    <w:rsid w:val="00AF29A7"/>
    <w:rsid w:val="00B00E8E"/>
    <w:rsid w:val="00B02C0B"/>
    <w:rsid w:val="00B1534C"/>
    <w:rsid w:val="00B158F8"/>
    <w:rsid w:val="00B23F98"/>
    <w:rsid w:val="00B25182"/>
    <w:rsid w:val="00B33DA3"/>
    <w:rsid w:val="00B51142"/>
    <w:rsid w:val="00B579CD"/>
    <w:rsid w:val="00B61F36"/>
    <w:rsid w:val="00B75BD4"/>
    <w:rsid w:val="00B81E8F"/>
    <w:rsid w:val="00B961DF"/>
    <w:rsid w:val="00BA606F"/>
    <w:rsid w:val="00BC2A8F"/>
    <w:rsid w:val="00BC61D7"/>
    <w:rsid w:val="00BC626F"/>
    <w:rsid w:val="00BD00BF"/>
    <w:rsid w:val="00BD0C4D"/>
    <w:rsid w:val="00BE3580"/>
    <w:rsid w:val="00C123C1"/>
    <w:rsid w:val="00C14805"/>
    <w:rsid w:val="00C20819"/>
    <w:rsid w:val="00C22FA3"/>
    <w:rsid w:val="00C27BD8"/>
    <w:rsid w:val="00C304F8"/>
    <w:rsid w:val="00C41A92"/>
    <w:rsid w:val="00C539C0"/>
    <w:rsid w:val="00C635A3"/>
    <w:rsid w:val="00C63B70"/>
    <w:rsid w:val="00C64005"/>
    <w:rsid w:val="00C80C2C"/>
    <w:rsid w:val="00C84335"/>
    <w:rsid w:val="00C85EA0"/>
    <w:rsid w:val="00CA013A"/>
    <w:rsid w:val="00CA4004"/>
    <w:rsid w:val="00CA584C"/>
    <w:rsid w:val="00CA7452"/>
    <w:rsid w:val="00CB2008"/>
    <w:rsid w:val="00CC733E"/>
    <w:rsid w:val="00CC745A"/>
    <w:rsid w:val="00CD0434"/>
    <w:rsid w:val="00CD08C8"/>
    <w:rsid w:val="00CD4B36"/>
    <w:rsid w:val="00CD56C1"/>
    <w:rsid w:val="00CE27D1"/>
    <w:rsid w:val="00CF07E3"/>
    <w:rsid w:val="00CF08A0"/>
    <w:rsid w:val="00D04CB5"/>
    <w:rsid w:val="00D066BC"/>
    <w:rsid w:val="00D30AF5"/>
    <w:rsid w:val="00D5125E"/>
    <w:rsid w:val="00D75B3E"/>
    <w:rsid w:val="00D8591E"/>
    <w:rsid w:val="00D917E6"/>
    <w:rsid w:val="00D91849"/>
    <w:rsid w:val="00DA014F"/>
    <w:rsid w:val="00DF2536"/>
    <w:rsid w:val="00DF2C60"/>
    <w:rsid w:val="00DF37E5"/>
    <w:rsid w:val="00DF53F3"/>
    <w:rsid w:val="00E153FE"/>
    <w:rsid w:val="00E45985"/>
    <w:rsid w:val="00E5394F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E4365"/>
    <w:rsid w:val="00EE43AA"/>
    <w:rsid w:val="00EF0568"/>
    <w:rsid w:val="00EF05B4"/>
    <w:rsid w:val="00EF1571"/>
    <w:rsid w:val="00EF2CE4"/>
    <w:rsid w:val="00F0035C"/>
    <w:rsid w:val="00F05FF7"/>
    <w:rsid w:val="00F144F4"/>
    <w:rsid w:val="00F41B54"/>
    <w:rsid w:val="00F544FD"/>
    <w:rsid w:val="00F55FA8"/>
    <w:rsid w:val="00F60F40"/>
    <w:rsid w:val="00F62471"/>
    <w:rsid w:val="00F66B0B"/>
    <w:rsid w:val="00F75477"/>
    <w:rsid w:val="00F7680D"/>
    <w:rsid w:val="00F85A59"/>
    <w:rsid w:val="00F868D7"/>
    <w:rsid w:val="00F87B94"/>
    <w:rsid w:val="00F87C6A"/>
    <w:rsid w:val="00F91D92"/>
    <w:rsid w:val="00F936EC"/>
    <w:rsid w:val="00F93BFC"/>
    <w:rsid w:val="00FA731A"/>
    <w:rsid w:val="00FB2497"/>
    <w:rsid w:val="00FB2E31"/>
    <w:rsid w:val="00FC4EA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2A17-2B56-4561-BB3C-3129E382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5</cp:revision>
  <cp:lastPrinted>2021-05-06T20:57:00Z</cp:lastPrinted>
  <dcterms:created xsi:type="dcterms:W3CDTF">2021-05-11T15:45:00Z</dcterms:created>
  <dcterms:modified xsi:type="dcterms:W3CDTF">2021-05-11T19:13:00Z</dcterms:modified>
</cp:coreProperties>
</file>